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DA" w:rsidRPr="00D866B4" w:rsidRDefault="003414DA" w:rsidP="00D866B4">
      <w:pPr>
        <w:pStyle w:val="a4"/>
        <w:ind w:firstLine="851"/>
        <w:jc w:val="center"/>
        <w:rPr>
          <w:rFonts w:ascii="Verdana" w:hAnsi="Verdana"/>
        </w:rPr>
      </w:pPr>
      <w:r w:rsidRPr="00D866B4">
        <w:rPr>
          <w:rFonts w:ascii="Verdana" w:hAnsi="Verdana"/>
        </w:rPr>
        <w:t>ПРОТОКОЛ</w:t>
      </w:r>
    </w:p>
    <w:p w:rsidR="003414DA" w:rsidRPr="00D866B4" w:rsidRDefault="003414DA" w:rsidP="00D866B4">
      <w:pPr>
        <w:pStyle w:val="a4"/>
        <w:ind w:firstLine="851"/>
        <w:jc w:val="center"/>
        <w:rPr>
          <w:rFonts w:ascii="Verdana" w:hAnsi="Verdana"/>
        </w:rPr>
      </w:pPr>
      <w:r w:rsidRPr="00D866B4">
        <w:rPr>
          <w:rFonts w:ascii="Verdana" w:hAnsi="Verdana"/>
        </w:rPr>
        <w:t xml:space="preserve">№ </w:t>
      </w:r>
      <w:r w:rsidR="00417097">
        <w:rPr>
          <w:rFonts w:ascii="Verdana" w:hAnsi="Verdana"/>
        </w:rPr>
        <w:t>22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 xml:space="preserve">Днес, </w:t>
      </w:r>
      <w:r w:rsidR="00D21AE6">
        <w:rPr>
          <w:rFonts w:ascii="Verdana" w:hAnsi="Verdana"/>
        </w:rPr>
        <w:t>05.10</w:t>
      </w:r>
      <w:r w:rsidRPr="00D866B4">
        <w:rPr>
          <w:rFonts w:ascii="Verdana" w:hAnsi="Verdana"/>
        </w:rPr>
        <w:t>.2015 г., се проведе заседание на Общинска избирателна комисия-Нова Загора при следния дневен ред:</w:t>
      </w:r>
    </w:p>
    <w:p w:rsidR="003414DA" w:rsidRPr="00D866B4" w:rsidRDefault="00A43118" w:rsidP="00D866B4">
      <w:pPr>
        <w:pStyle w:val="a4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1. Приемане на решени</w:t>
      </w:r>
      <w:r w:rsidR="00FC5640">
        <w:rPr>
          <w:rFonts w:ascii="Verdana" w:hAnsi="Verdana"/>
        </w:rPr>
        <w:t>е</w:t>
      </w:r>
      <w:r w:rsidR="003414DA" w:rsidRPr="00D866B4">
        <w:rPr>
          <w:rFonts w:ascii="Verdana" w:hAnsi="Verdana"/>
        </w:rPr>
        <w:t xml:space="preserve"> за </w:t>
      </w:r>
      <w:r>
        <w:rPr>
          <w:rFonts w:ascii="Verdana" w:hAnsi="Verdana"/>
        </w:rPr>
        <w:t>назначаване на секционн</w:t>
      </w:r>
      <w:r w:rsidR="00592760">
        <w:rPr>
          <w:rFonts w:ascii="Verdana" w:hAnsi="Verdana"/>
        </w:rPr>
        <w:t>а</w:t>
      </w:r>
      <w:r>
        <w:rPr>
          <w:rFonts w:ascii="Verdana" w:hAnsi="Verdana"/>
        </w:rPr>
        <w:t xml:space="preserve"> избирателн</w:t>
      </w:r>
      <w:r w:rsidR="00592760">
        <w:rPr>
          <w:rFonts w:ascii="Verdana" w:hAnsi="Verdana"/>
        </w:rPr>
        <w:t>а</w:t>
      </w:r>
      <w:r>
        <w:rPr>
          <w:rFonts w:ascii="Verdana" w:hAnsi="Verdana"/>
        </w:rPr>
        <w:t xml:space="preserve"> комиси</w:t>
      </w:r>
      <w:r w:rsidR="00592760">
        <w:rPr>
          <w:rFonts w:ascii="Verdana" w:hAnsi="Verdana"/>
        </w:rPr>
        <w:t>я № 009 в гр. Нова Загора.</w:t>
      </w:r>
      <w:r>
        <w:rPr>
          <w:rFonts w:ascii="Verdana" w:hAnsi="Verdana"/>
        </w:rPr>
        <w:t xml:space="preserve"> </w:t>
      </w:r>
    </w:p>
    <w:p w:rsidR="00836C1C" w:rsidRDefault="00836C1C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D866B4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>На заседанието на комисията при</w:t>
      </w:r>
      <w:bookmarkStart w:id="0" w:name="_GoBack"/>
      <w:bookmarkEnd w:id="0"/>
      <w:r w:rsidRPr="00D866B4">
        <w:rPr>
          <w:rFonts w:ascii="Verdana" w:hAnsi="Verdana"/>
        </w:rPr>
        <w:t>състваха членове на ОИК-Нова Загора, както следва:</w:t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Председател: Сергей Иванович Дериволков </w:t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Зам.председател: Марияна Панайотова Михайлова </w:t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 xml:space="preserve">Секретар: Христо Танев Колев </w:t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Членове:</w:t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Димитър Атанасов Захариев</w:t>
      </w:r>
      <w:r w:rsidRPr="00953DD6">
        <w:rPr>
          <w:sz w:val="20"/>
          <w:szCs w:val="20"/>
        </w:rPr>
        <w:tab/>
      </w:r>
      <w:r w:rsidRPr="00953DD6">
        <w:rPr>
          <w:sz w:val="20"/>
          <w:szCs w:val="20"/>
        </w:rPr>
        <w:tab/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Велина Павлова Колева</w:t>
      </w:r>
      <w:r w:rsidRPr="00953DD6">
        <w:rPr>
          <w:sz w:val="20"/>
          <w:szCs w:val="20"/>
        </w:rPr>
        <w:tab/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Румянка Димитрова Русева</w:t>
      </w:r>
      <w:r w:rsidRPr="00953DD6">
        <w:rPr>
          <w:sz w:val="20"/>
          <w:szCs w:val="20"/>
        </w:rPr>
        <w:tab/>
      </w:r>
      <w:r w:rsidRPr="00953DD6">
        <w:rPr>
          <w:sz w:val="20"/>
          <w:szCs w:val="20"/>
        </w:rPr>
        <w:tab/>
      </w:r>
    </w:p>
    <w:p w:rsidR="0049110A" w:rsidRPr="00953DD6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Владимир Христов Михайлов</w:t>
      </w:r>
      <w:r w:rsidRPr="00953DD6">
        <w:rPr>
          <w:sz w:val="20"/>
          <w:szCs w:val="20"/>
        </w:rPr>
        <w:tab/>
      </w:r>
    </w:p>
    <w:p w:rsidR="0049110A" w:rsidRDefault="0049110A" w:rsidP="0049110A">
      <w:pPr>
        <w:pStyle w:val="a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Ралица Веселинова Василева</w:t>
      </w:r>
    </w:p>
    <w:p w:rsidR="0049110A" w:rsidRDefault="0049110A" w:rsidP="0049110A">
      <w:pPr>
        <w:pStyle w:val="a4"/>
        <w:ind w:firstLine="709"/>
        <w:jc w:val="both"/>
        <w:rPr>
          <w:sz w:val="20"/>
          <w:szCs w:val="20"/>
        </w:rPr>
      </w:pPr>
      <w:r w:rsidRPr="00953DD6">
        <w:rPr>
          <w:sz w:val="20"/>
          <w:szCs w:val="20"/>
        </w:rPr>
        <w:t>Росица Минкова Динева</w:t>
      </w:r>
    </w:p>
    <w:p w:rsidR="0049110A" w:rsidRDefault="0049110A" w:rsidP="0049110A">
      <w:pPr>
        <w:pStyle w:val="a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Пламен Динев </w:t>
      </w:r>
      <w:proofErr w:type="spellStart"/>
      <w:r>
        <w:rPr>
          <w:sz w:val="20"/>
          <w:szCs w:val="20"/>
        </w:rPr>
        <w:t>Динев</w:t>
      </w:r>
      <w:proofErr w:type="spellEnd"/>
    </w:p>
    <w:p w:rsidR="003414DA" w:rsidRPr="00D866B4" w:rsidRDefault="003414DA" w:rsidP="0049110A">
      <w:pPr>
        <w:pStyle w:val="a4"/>
        <w:ind w:firstLine="708"/>
        <w:jc w:val="both"/>
        <w:rPr>
          <w:rFonts w:ascii="Verdana" w:hAnsi="Verdana"/>
        </w:rPr>
      </w:pPr>
      <w:r w:rsidRPr="00D866B4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Pr="00F94230" w:rsidRDefault="003414DA" w:rsidP="00D866B4">
      <w:pPr>
        <w:pStyle w:val="a4"/>
        <w:ind w:firstLine="851"/>
        <w:jc w:val="both"/>
        <w:rPr>
          <w:rFonts w:ascii="Verdana" w:hAnsi="Verdana"/>
          <w:b/>
          <w:u w:val="single"/>
        </w:rPr>
      </w:pPr>
      <w:r w:rsidRPr="00F94230">
        <w:rPr>
          <w:rFonts w:ascii="Verdana" w:hAnsi="Verdana"/>
          <w:b/>
          <w:u w:val="single"/>
        </w:rPr>
        <w:t>По т. 1 от дневният ред.</w:t>
      </w:r>
    </w:p>
    <w:p w:rsidR="00D866B4" w:rsidRDefault="00D866B4" w:rsidP="00D866B4">
      <w:pPr>
        <w:pStyle w:val="a4"/>
        <w:ind w:firstLine="851"/>
        <w:jc w:val="both"/>
        <w:rPr>
          <w:rFonts w:ascii="Verdana" w:hAnsi="Verdana"/>
        </w:rPr>
      </w:pPr>
    </w:p>
    <w:p w:rsidR="003414DA" w:rsidRDefault="003414DA" w:rsidP="00D866B4">
      <w:pPr>
        <w:pStyle w:val="a4"/>
        <w:ind w:firstLine="851"/>
        <w:jc w:val="both"/>
        <w:rPr>
          <w:rFonts w:ascii="Verdana" w:hAnsi="Verdana"/>
        </w:rPr>
      </w:pPr>
      <w:r w:rsidRPr="00D866B4">
        <w:rPr>
          <w:rFonts w:ascii="Verdana" w:hAnsi="Verdana"/>
        </w:rPr>
        <w:t>Комисията установи следното:</w:t>
      </w:r>
    </w:p>
    <w:p w:rsidR="00F12D68" w:rsidRPr="009F03E4" w:rsidRDefault="00592760" w:rsidP="00F12D68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hAnsi="Verdana"/>
        </w:rPr>
        <w:t xml:space="preserve">С Решение № 119/26.09.2015 г. ОИК-Нова Загора назначи секционните избирателни комисии в гр. Нов а Загора. В решението на комисията не е включена избирателна комисия № 009, поради което и на </w:t>
      </w:r>
      <w:r w:rsidR="00F12D68" w:rsidRPr="009F03E4">
        <w:rPr>
          <w:rFonts w:ascii="Verdana" w:eastAsia="Times New Roman" w:hAnsi="Verdana" w:cs="Times New Roman"/>
          <w:lang w:eastAsia="bg-BG"/>
        </w:rPr>
        <w:t xml:space="preserve">чл. 87, ал. 1, т. 1 във връзка с т. 5 от Изборния кодекс и Решение № 1984-МИ/НР/08.09.2015 г. </w:t>
      </w:r>
      <w:r>
        <w:rPr>
          <w:rFonts w:ascii="Verdana" w:eastAsia="Times New Roman" w:hAnsi="Verdana" w:cs="Times New Roman"/>
          <w:lang w:eastAsia="bg-BG"/>
        </w:rPr>
        <w:t xml:space="preserve">на ЦИК, </w:t>
      </w:r>
      <w:r w:rsidR="00F12D68" w:rsidRPr="009F03E4">
        <w:rPr>
          <w:rFonts w:ascii="Verdana" w:eastAsia="Times New Roman" w:hAnsi="Verdana" w:cs="Times New Roman"/>
          <w:lang w:eastAsia="bg-BG"/>
        </w:rPr>
        <w:t xml:space="preserve">Общинска избирателна комисия Нова Загора, </w:t>
      </w:r>
    </w:p>
    <w:p w:rsidR="00F12D68" w:rsidRDefault="00F12D68" w:rsidP="00F12D68">
      <w:pPr>
        <w:pStyle w:val="a4"/>
        <w:ind w:firstLine="851"/>
        <w:jc w:val="both"/>
        <w:rPr>
          <w:rFonts w:ascii="Verdana" w:eastAsia="Times New Roman" w:hAnsi="Verdana" w:cs="Times New Roman"/>
          <w:bCs/>
          <w:lang w:eastAsia="bg-BG"/>
        </w:rPr>
      </w:pPr>
    </w:p>
    <w:p w:rsidR="00F12D68" w:rsidRPr="00251306" w:rsidRDefault="00F12D68" w:rsidP="00F12D68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  <w:r w:rsidRPr="00251306">
        <w:rPr>
          <w:rFonts w:ascii="Verdana" w:eastAsia="Times New Roman" w:hAnsi="Verdana" w:cs="Times New Roman"/>
          <w:b/>
          <w:bCs/>
          <w:lang w:eastAsia="bg-BG"/>
        </w:rPr>
        <w:t>РЕШИ:</w:t>
      </w:r>
    </w:p>
    <w:p w:rsidR="00F12D68" w:rsidRDefault="00F12D68" w:rsidP="00F12D68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F12D68" w:rsidRDefault="000C72C1" w:rsidP="000C72C1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 </w:t>
      </w:r>
      <w:r w:rsidR="00592760">
        <w:rPr>
          <w:rFonts w:ascii="Verdana" w:eastAsia="Times New Roman" w:hAnsi="Verdana" w:cs="Times New Roman"/>
          <w:lang w:eastAsia="bg-BG"/>
        </w:rPr>
        <w:t xml:space="preserve">НАЗНАЧАВА Секционна </w:t>
      </w:r>
      <w:r w:rsidR="00F12D68" w:rsidRPr="009F03E4">
        <w:rPr>
          <w:rFonts w:ascii="Verdana" w:eastAsia="Times New Roman" w:hAnsi="Verdana" w:cs="Times New Roman"/>
          <w:lang w:eastAsia="bg-BG"/>
        </w:rPr>
        <w:t>избирателн</w:t>
      </w:r>
      <w:r w:rsidR="00592760">
        <w:rPr>
          <w:rFonts w:ascii="Verdana" w:eastAsia="Times New Roman" w:hAnsi="Verdana" w:cs="Times New Roman"/>
          <w:lang w:eastAsia="bg-BG"/>
        </w:rPr>
        <w:t>а</w:t>
      </w:r>
      <w:r w:rsidR="00F12D68" w:rsidRPr="009F03E4">
        <w:rPr>
          <w:rFonts w:ascii="Verdana" w:eastAsia="Times New Roman" w:hAnsi="Verdana" w:cs="Times New Roman"/>
          <w:lang w:eastAsia="bg-BG"/>
        </w:rPr>
        <w:t xml:space="preserve"> комиси</w:t>
      </w:r>
      <w:r w:rsidR="00592760">
        <w:rPr>
          <w:rFonts w:ascii="Verdana" w:eastAsia="Times New Roman" w:hAnsi="Verdana" w:cs="Times New Roman"/>
          <w:lang w:eastAsia="bg-BG"/>
        </w:rPr>
        <w:t>я</w:t>
      </w:r>
      <w:r w:rsidR="00D21AE6">
        <w:rPr>
          <w:rFonts w:ascii="Verdana" w:eastAsia="Times New Roman" w:hAnsi="Verdana" w:cs="Times New Roman"/>
          <w:lang w:eastAsia="bg-BG"/>
        </w:rPr>
        <w:t xml:space="preserve"> </w:t>
      </w:r>
      <w:r w:rsidR="00592760">
        <w:rPr>
          <w:rFonts w:ascii="Verdana" w:eastAsia="Times New Roman" w:hAnsi="Verdana" w:cs="Times New Roman"/>
          <w:lang w:eastAsia="bg-BG"/>
        </w:rPr>
        <w:t>№ 009</w:t>
      </w:r>
      <w:r w:rsidR="00F12D68" w:rsidRPr="009F03E4">
        <w:rPr>
          <w:rFonts w:ascii="Verdana" w:eastAsia="Times New Roman" w:hAnsi="Verdana" w:cs="Times New Roman"/>
          <w:lang w:eastAsia="bg-BG"/>
        </w:rPr>
        <w:t xml:space="preserve"> в гр. Нова Загора</w:t>
      </w:r>
      <w:r w:rsidR="00F12D68">
        <w:rPr>
          <w:rFonts w:ascii="Verdana" w:eastAsia="Times New Roman" w:hAnsi="Verdana" w:cs="Times New Roman"/>
          <w:lang w:eastAsia="bg-BG"/>
        </w:rPr>
        <w:t xml:space="preserve"> </w:t>
      </w:r>
      <w:r w:rsidR="00F12D68" w:rsidRPr="009F03E4">
        <w:rPr>
          <w:rFonts w:ascii="Verdana" w:eastAsia="Times New Roman" w:hAnsi="Verdana" w:cs="Times New Roman"/>
          <w:lang w:eastAsia="bg-BG"/>
        </w:rPr>
        <w:t>община Нова Загора, област Сливен, в състав от председател, заместник-председател секретар и  членове, както следва:</w:t>
      </w:r>
    </w:p>
    <w:p w:rsidR="00592760" w:rsidRPr="00592760" w:rsidRDefault="00592760" w:rsidP="00592760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592760" w:rsidRPr="00592760" w:rsidRDefault="00592760" w:rsidP="00592760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  <w:r w:rsidRPr="00592760">
        <w:rPr>
          <w:rFonts w:ascii="Verdana" w:eastAsia="Times New Roman" w:hAnsi="Verdana" w:cs="Times New Roman"/>
          <w:b/>
          <w:lang w:eastAsia="bg-BG"/>
        </w:rPr>
        <w:t xml:space="preserve">Гр. Нова Загора, квартал Шести, Секция № </w:t>
      </w:r>
      <w:r w:rsidR="00053E93">
        <w:rPr>
          <w:rFonts w:ascii="Verdana" w:eastAsia="Times New Roman" w:hAnsi="Verdana" w:cs="Times New Roman"/>
          <w:b/>
          <w:lang w:eastAsia="bg-BG"/>
        </w:rPr>
        <w:t>00</w:t>
      </w:r>
      <w:r w:rsidRPr="00592760">
        <w:rPr>
          <w:rFonts w:ascii="Verdana" w:eastAsia="Times New Roman" w:hAnsi="Verdana" w:cs="Times New Roman"/>
          <w:b/>
          <w:lang w:eastAsia="bg-BG"/>
        </w:rPr>
        <w:t>9</w:t>
      </w:r>
    </w:p>
    <w:p w:rsidR="00592760" w:rsidRDefault="00592760" w:rsidP="00592760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  <w:r w:rsidRPr="00592760">
        <w:rPr>
          <w:rFonts w:ascii="Verdana" w:eastAsia="Times New Roman" w:hAnsi="Verdana" w:cs="Times New Roman"/>
          <w:b/>
          <w:lang w:eastAsia="bg-BG"/>
        </w:rPr>
        <w:t>Място на гласуване СОУ „Христо Ботев” – централна сграда</w:t>
      </w:r>
    </w:p>
    <w:p w:rsidR="00053E93" w:rsidRDefault="00053E93" w:rsidP="00592760">
      <w:pPr>
        <w:pStyle w:val="a4"/>
        <w:ind w:firstLine="851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053E93" w:rsidRDefault="00053E93" w:rsidP="00053E93">
      <w:pPr>
        <w:pStyle w:val="a4"/>
        <w:ind w:firstLine="851"/>
        <w:rPr>
          <w:rFonts w:ascii="Verdana" w:eastAsia="Times New Roman" w:hAnsi="Verdana" w:cs="Times New Roman"/>
          <w:lang w:eastAsia="bg-BG"/>
        </w:rPr>
      </w:pPr>
    </w:p>
    <w:tbl>
      <w:tblPr>
        <w:tblStyle w:val="a9"/>
        <w:tblW w:w="0" w:type="auto"/>
        <w:tblInd w:w="947" w:type="dxa"/>
        <w:tblLook w:val="04A0"/>
      </w:tblPr>
      <w:tblGrid>
        <w:gridCol w:w="451"/>
        <w:gridCol w:w="2112"/>
        <w:gridCol w:w="5542"/>
      </w:tblGrid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</w:t>
            </w: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Длъжност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Име, Презиме, Фамилия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Председател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 w:rsidRPr="00053E93">
              <w:rPr>
                <w:rFonts w:ascii="Verdana" w:hAnsi="Verdana"/>
              </w:rPr>
              <w:t xml:space="preserve">Мехмедали  Али  </w:t>
            </w:r>
            <w:proofErr w:type="spellStart"/>
            <w:r w:rsidRPr="00053E93">
              <w:rPr>
                <w:rFonts w:ascii="Verdana" w:hAnsi="Verdana"/>
              </w:rPr>
              <w:t>Бинбаш</w:t>
            </w:r>
            <w:proofErr w:type="spellEnd"/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53E93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Зам.-председател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 w:rsidRPr="00053E93">
              <w:rPr>
                <w:rFonts w:ascii="Verdana" w:hAnsi="Verdana"/>
              </w:rPr>
              <w:t>Ганка Николова Петрова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53E93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Секретар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proofErr w:type="spellStart"/>
            <w:r w:rsidRPr="00592760">
              <w:rPr>
                <w:rFonts w:ascii="Verdana" w:hAnsi="Verdana"/>
                <w:sz w:val="18"/>
                <w:szCs w:val="18"/>
                <w:lang w:val="en-US"/>
              </w:rPr>
              <w:t>Кремена</w:t>
            </w:r>
            <w:proofErr w:type="spellEnd"/>
            <w:r w:rsidRPr="0059276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592760">
              <w:rPr>
                <w:rFonts w:ascii="Verdana" w:hAnsi="Verdana"/>
                <w:sz w:val="18"/>
                <w:szCs w:val="18"/>
              </w:rPr>
              <w:t>Минчева Стоянова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 w:rsidRPr="00053E93">
              <w:rPr>
                <w:rFonts w:ascii="Verdana" w:hAnsi="Verdana"/>
              </w:rPr>
              <w:t>Петър Славов Данев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 w:rsidRPr="00592760">
              <w:rPr>
                <w:rFonts w:ascii="Verdana" w:hAnsi="Verdana"/>
                <w:sz w:val="18"/>
                <w:szCs w:val="18"/>
              </w:rPr>
              <w:t>Мехмедали Салим Мехмедали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D21AE6" w:rsidP="000C72C1">
            <w:pPr>
              <w:pStyle w:val="a4"/>
              <w:jc w:val="both"/>
              <w:rPr>
                <w:rFonts w:ascii="Verdana" w:hAnsi="Verdana"/>
              </w:rPr>
            </w:pPr>
            <w:r w:rsidRPr="00D21AE6">
              <w:rPr>
                <w:rFonts w:ascii="Verdana" w:hAnsi="Verdana"/>
              </w:rPr>
              <w:t>Веселин Кирилов Котев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D21AE6" w:rsidP="000C72C1">
            <w:pPr>
              <w:pStyle w:val="a4"/>
              <w:jc w:val="both"/>
              <w:rPr>
                <w:rFonts w:ascii="Verdana" w:hAnsi="Verdana"/>
              </w:rPr>
            </w:pPr>
            <w:r w:rsidRPr="00592760">
              <w:rPr>
                <w:rFonts w:ascii="Verdana" w:hAnsi="Verdana"/>
                <w:sz w:val="18"/>
                <w:szCs w:val="18"/>
              </w:rPr>
              <w:t>Ангел Атанасов Велев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D21AE6" w:rsidP="000C72C1">
            <w:pPr>
              <w:pStyle w:val="a4"/>
              <w:jc w:val="both"/>
              <w:rPr>
                <w:rFonts w:ascii="Verdana" w:hAnsi="Verdana"/>
              </w:rPr>
            </w:pPr>
            <w:r w:rsidRPr="00592760">
              <w:rPr>
                <w:rFonts w:ascii="Verdana" w:hAnsi="Verdana"/>
                <w:sz w:val="18"/>
                <w:szCs w:val="18"/>
              </w:rPr>
              <w:t>Сергей  Митев Стоянов</w:t>
            </w:r>
          </w:p>
        </w:tc>
      </w:tr>
      <w:tr w:rsidR="00053E93" w:rsidTr="00053E93">
        <w:tc>
          <w:tcPr>
            <w:tcW w:w="451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</w:p>
        </w:tc>
        <w:tc>
          <w:tcPr>
            <w:tcW w:w="2112" w:type="dxa"/>
          </w:tcPr>
          <w:p w:rsidR="00053E93" w:rsidRDefault="00053E93" w:rsidP="000C72C1">
            <w:pPr>
              <w:pStyle w:val="a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Член </w:t>
            </w:r>
          </w:p>
        </w:tc>
        <w:tc>
          <w:tcPr>
            <w:tcW w:w="5542" w:type="dxa"/>
          </w:tcPr>
          <w:p w:rsidR="00053E93" w:rsidRDefault="00D21AE6" w:rsidP="000C72C1">
            <w:pPr>
              <w:pStyle w:val="a4"/>
              <w:jc w:val="both"/>
              <w:rPr>
                <w:rFonts w:ascii="Verdana" w:hAnsi="Verdana"/>
              </w:rPr>
            </w:pPr>
            <w:r w:rsidRPr="00592760">
              <w:rPr>
                <w:rFonts w:ascii="Verdana" w:hAnsi="Verdana"/>
                <w:sz w:val="18"/>
                <w:szCs w:val="18"/>
              </w:rPr>
              <w:t xml:space="preserve">Донка Русева </w:t>
            </w:r>
            <w:proofErr w:type="spellStart"/>
            <w:r w:rsidRPr="00592760">
              <w:rPr>
                <w:rFonts w:ascii="Verdana" w:hAnsi="Verdana"/>
                <w:sz w:val="18"/>
                <w:szCs w:val="18"/>
              </w:rPr>
              <w:t>Гугова</w:t>
            </w:r>
            <w:proofErr w:type="spellEnd"/>
          </w:p>
        </w:tc>
      </w:tr>
    </w:tbl>
    <w:p w:rsidR="00592760" w:rsidRDefault="00592760" w:rsidP="000C72C1">
      <w:pPr>
        <w:pStyle w:val="a4"/>
        <w:ind w:firstLine="851"/>
        <w:jc w:val="both"/>
        <w:rPr>
          <w:rFonts w:ascii="Verdana" w:eastAsia="Times New Roman" w:hAnsi="Verdana" w:cs="Times New Roman"/>
          <w:lang w:eastAsia="bg-BG"/>
        </w:rPr>
      </w:pPr>
    </w:p>
    <w:p w:rsidR="003E1CC5" w:rsidRPr="00CF380C" w:rsidRDefault="003E1CC5" w:rsidP="003E1CC5">
      <w:pPr>
        <w:pStyle w:val="a4"/>
        <w:ind w:firstLine="709"/>
        <w:jc w:val="both"/>
        <w:rPr>
          <w:rFonts w:ascii="Verdana" w:hAnsi="Verdana"/>
          <w:sz w:val="16"/>
          <w:szCs w:val="16"/>
        </w:rPr>
      </w:pPr>
      <w:r w:rsidRPr="00CF380C">
        <w:rPr>
          <w:rFonts w:ascii="Verdana" w:hAnsi="Verdana"/>
          <w:sz w:val="16"/>
          <w:szCs w:val="16"/>
        </w:rPr>
        <w:t xml:space="preserve">ГЛАСУВАЛИ: 10 - Сергей Иванович Дериволков, Марияна Панайотова Михайлова, Христо Танев Колев, Велина Павлова Колева, Румянка Димитрова Русева, Владимир Христов Михайлов, Християна Йорданова </w:t>
      </w:r>
      <w:proofErr w:type="spellStart"/>
      <w:r w:rsidRPr="00CF380C">
        <w:rPr>
          <w:rFonts w:ascii="Verdana" w:hAnsi="Verdana"/>
          <w:sz w:val="16"/>
          <w:szCs w:val="16"/>
        </w:rPr>
        <w:t>Йорданова</w:t>
      </w:r>
      <w:proofErr w:type="spellEnd"/>
      <w:r w:rsidRPr="00CF380C">
        <w:rPr>
          <w:rFonts w:ascii="Verdana" w:hAnsi="Verdana"/>
          <w:sz w:val="16"/>
          <w:szCs w:val="16"/>
        </w:rPr>
        <w:t xml:space="preserve">, Ралица Веселинова Василева, Росица Минкова Динева, Пламен Динев </w:t>
      </w:r>
      <w:proofErr w:type="spellStart"/>
      <w:r w:rsidRPr="00CF380C">
        <w:rPr>
          <w:rFonts w:ascii="Verdana" w:hAnsi="Verdana"/>
          <w:sz w:val="16"/>
          <w:szCs w:val="16"/>
        </w:rPr>
        <w:t>Динев</w:t>
      </w:r>
      <w:proofErr w:type="spellEnd"/>
      <w:r w:rsidRPr="00CF380C">
        <w:rPr>
          <w:rFonts w:ascii="Verdana" w:hAnsi="Verdana"/>
          <w:sz w:val="16"/>
          <w:szCs w:val="16"/>
        </w:rPr>
        <w:t xml:space="preserve"> „ЗА” и 0 „ПРОТИВ”.</w:t>
      </w:r>
    </w:p>
    <w:p w:rsidR="00592760" w:rsidRPr="00CF380C" w:rsidRDefault="00592760" w:rsidP="000C72C1">
      <w:pPr>
        <w:pStyle w:val="a4"/>
        <w:ind w:firstLine="851"/>
        <w:jc w:val="both"/>
        <w:rPr>
          <w:rFonts w:ascii="Verdana" w:eastAsia="Times New Roman" w:hAnsi="Verdana" w:cs="Times New Roman"/>
          <w:sz w:val="16"/>
          <w:szCs w:val="16"/>
          <w:lang w:eastAsia="bg-BG"/>
        </w:rPr>
      </w:pPr>
    </w:p>
    <w:sectPr w:rsidR="00592760" w:rsidRPr="00CF380C" w:rsidSect="00053E93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F81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466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42B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3E0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E46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704D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E2A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B2B0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781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92D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A7170C"/>
    <w:multiLevelType w:val="hybridMultilevel"/>
    <w:tmpl w:val="2480B230"/>
    <w:lvl w:ilvl="0" w:tplc="6964A1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14DA"/>
    <w:rsid w:val="00012E06"/>
    <w:rsid w:val="00053888"/>
    <w:rsid w:val="00053E93"/>
    <w:rsid w:val="000C72C1"/>
    <w:rsid w:val="000E5C0C"/>
    <w:rsid w:val="00110734"/>
    <w:rsid w:val="0011685E"/>
    <w:rsid w:val="001350AD"/>
    <w:rsid w:val="00154CE4"/>
    <w:rsid w:val="00164287"/>
    <w:rsid w:val="001B439F"/>
    <w:rsid w:val="001D139E"/>
    <w:rsid w:val="002175AF"/>
    <w:rsid w:val="00251306"/>
    <w:rsid w:val="002853F5"/>
    <w:rsid w:val="002A70D5"/>
    <w:rsid w:val="003414DA"/>
    <w:rsid w:val="003C050B"/>
    <w:rsid w:val="003E1CC5"/>
    <w:rsid w:val="00417097"/>
    <w:rsid w:val="0043556B"/>
    <w:rsid w:val="004868E6"/>
    <w:rsid w:val="0049110A"/>
    <w:rsid w:val="004E40DA"/>
    <w:rsid w:val="004E661C"/>
    <w:rsid w:val="00592760"/>
    <w:rsid w:val="006142AD"/>
    <w:rsid w:val="00651FDE"/>
    <w:rsid w:val="006665EC"/>
    <w:rsid w:val="00703944"/>
    <w:rsid w:val="00717640"/>
    <w:rsid w:val="007204F5"/>
    <w:rsid w:val="0072078E"/>
    <w:rsid w:val="00731821"/>
    <w:rsid w:val="00751DCA"/>
    <w:rsid w:val="00791415"/>
    <w:rsid w:val="007A47DE"/>
    <w:rsid w:val="00822386"/>
    <w:rsid w:val="00836C1C"/>
    <w:rsid w:val="0085157F"/>
    <w:rsid w:val="008957F4"/>
    <w:rsid w:val="008D4220"/>
    <w:rsid w:val="0092626C"/>
    <w:rsid w:val="00970642"/>
    <w:rsid w:val="00977F2E"/>
    <w:rsid w:val="009B522A"/>
    <w:rsid w:val="009B5BA3"/>
    <w:rsid w:val="009D4589"/>
    <w:rsid w:val="009D5E6E"/>
    <w:rsid w:val="00A43118"/>
    <w:rsid w:val="00A44474"/>
    <w:rsid w:val="00A63A62"/>
    <w:rsid w:val="00A675DE"/>
    <w:rsid w:val="00A86147"/>
    <w:rsid w:val="00BA471B"/>
    <w:rsid w:val="00BB5F6E"/>
    <w:rsid w:val="00C86FA1"/>
    <w:rsid w:val="00CB217D"/>
    <w:rsid w:val="00CB32E6"/>
    <w:rsid w:val="00CB56F4"/>
    <w:rsid w:val="00CF380C"/>
    <w:rsid w:val="00D21AE6"/>
    <w:rsid w:val="00D866B4"/>
    <w:rsid w:val="00E52BBE"/>
    <w:rsid w:val="00F12D68"/>
    <w:rsid w:val="00F50073"/>
    <w:rsid w:val="00F94230"/>
    <w:rsid w:val="00FC5640"/>
    <w:rsid w:val="00FC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4DA"/>
    <w:pPr>
      <w:ind w:left="720"/>
      <w:contextualSpacing/>
    </w:pPr>
  </w:style>
  <w:style w:type="paragraph" w:styleId="a4">
    <w:name w:val="No Spacing"/>
    <w:uiPriority w:val="1"/>
    <w:qFormat/>
    <w:rsid w:val="00D866B4"/>
    <w:pPr>
      <w:spacing w:after="0" w:line="240" w:lineRule="auto"/>
    </w:pPr>
  </w:style>
  <w:style w:type="paragraph" w:customStyle="1" w:styleId="m">
    <w:name w:val="m"/>
    <w:basedOn w:val="a"/>
    <w:rsid w:val="000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rmal (Web)"/>
    <w:basedOn w:val="a"/>
    <w:uiPriority w:val="99"/>
    <w:unhideWhenUsed/>
    <w:rsid w:val="000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0E5C0C"/>
    <w:rPr>
      <w:color w:val="0000FF"/>
      <w:u w:val="single"/>
    </w:rPr>
  </w:style>
  <w:style w:type="numbering" w:customStyle="1" w:styleId="1">
    <w:name w:val="Без списък1"/>
    <w:next w:val="a2"/>
    <w:uiPriority w:val="99"/>
    <w:semiHidden/>
    <w:unhideWhenUsed/>
    <w:rsid w:val="00F12D68"/>
  </w:style>
  <w:style w:type="paragraph" w:styleId="a7">
    <w:name w:val="envelope address"/>
    <w:basedOn w:val="a"/>
    <w:uiPriority w:val="99"/>
    <w:rsid w:val="00F12D6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val="en-US" w:eastAsia="bg-BG"/>
    </w:rPr>
  </w:style>
  <w:style w:type="paragraph" w:styleId="a8">
    <w:name w:val="envelope return"/>
    <w:basedOn w:val="a"/>
    <w:uiPriority w:val="99"/>
    <w:rsid w:val="00F12D6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bg-BG"/>
    </w:rPr>
  </w:style>
  <w:style w:type="table" w:styleId="a9">
    <w:name w:val="Table Grid"/>
    <w:basedOn w:val="a1"/>
    <w:uiPriority w:val="99"/>
    <w:rsid w:val="00F12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F12D68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b">
    <w:name w:val="Изнесен текст Знак"/>
    <w:basedOn w:val="a0"/>
    <w:link w:val="aa"/>
    <w:uiPriority w:val="99"/>
    <w:semiHidden/>
    <w:rsid w:val="00F12D68"/>
    <w:rPr>
      <w:rFonts w:ascii="Tahoma" w:eastAsia="Times New Roman" w:hAnsi="Tahoma" w:cs="Tahoma"/>
      <w:sz w:val="16"/>
      <w:szCs w:val="16"/>
      <w:lang w:val="en-US" w:eastAsia="bg-BG"/>
    </w:rPr>
  </w:style>
  <w:style w:type="paragraph" w:styleId="ac">
    <w:name w:val="header"/>
    <w:basedOn w:val="a"/>
    <w:link w:val="ad"/>
    <w:uiPriority w:val="99"/>
    <w:rsid w:val="00F12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d">
    <w:name w:val="Горен колонтитул Знак"/>
    <w:basedOn w:val="a0"/>
    <w:link w:val="ac"/>
    <w:uiPriority w:val="99"/>
    <w:rsid w:val="00F12D6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footer"/>
    <w:basedOn w:val="a"/>
    <w:link w:val="af"/>
    <w:uiPriority w:val="99"/>
    <w:rsid w:val="00F12D6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f">
    <w:name w:val="Долен колонтитул Знак"/>
    <w:basedOn w:val="a0"/>
    <w:link w:val="ae"/>
    <w:uiPriority w:val="99"/>
    <w:rsid w:val="00F12D68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10">
    <w:name w:val="Списък на абзаци1"/>
    <w:basedOn w:val="a"/>
    <w:uiPriority w:val="99"/>
    <w:rsid w:val="00F12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styleId="af0">
    <w:name w:val="Strong"/>
    <w:basedOn w:val="a0"/>
    <w:uiPriority w:val="22"/>
    <w:qFormat/>
    <w:rsid w:val="00135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0F5A-A4D4-4E47-8138-3CFBB2EA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75</cp:revision>
  <cp:lastPrinted>2015-09-27T07:47:00Z</cp:lastPrinted>
  <dcterms:created xsi:type="dcterms:W3CDTF">2015-09-22T06:42:00Z</dcterms:created>
  <dcterms:modified xsi:type="dcterms:W3CDTF">2015-10-06T11:34:00Z</dcterms:modified>
</cp:coreProperties>
</file>